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27C59A" w14:textId="77777777" w:rsidR="002F5584" w:rsidRPr="008E6813" w:rsidRDefault="002F5584">
      <w:pPr>
        <w:rPr>
          <w:rFonts w:ascii="Arial" w:hAnsi="Arial" w:cs="Arial"/>
          <w:sz w:val="32"/>
          <w:szCs w:val="32"/>
        </w:rPr>
      </w:pPr>
    </w:p>
    <w:p w14:paraId="53D468D4" w14:textId="77777777" w:rsidR="002F5584" w:rsidRPr="008E6813" w:rsidRDefault="002F5584">
      <w:pPr>
        <w:rPr>
          <w:rFonts w:ascii="Arial" w:hAnsi="Arial" w:cs="Arial"/>
        </w:rPr>
      </w:pPr>
    </w:p>
    <w:p w14:paraId="16C67C96" w14:textId="77777777" w:rsidR="002F5584" w:rsidRPr="008E6813" w:rsidRDefault="002F5584">
      <w:pPr>
        <w:rPr>
          <w:rFonts w:ascii="Arial" w:hAnsi="Arial" w:cs="Arial"/>
          <w:b/>
        </w:rPr>
      </w:pPr>
      <w:r w:rsidRPr="008E6813">
        <w:rPr>
          <w:rFonts w:ascii="Arial" w:hAnsi="Arial" w:cs="Arial"/>
          <w:b/>
        </w:rPr>
        <w:t>Leipziger Messe Unternehmensgruppe</w:t>
      </w:r>
    </w:p>
    <w:p w14:paraId="57A64BBA" w14:textId="77777777" w:rsidR="002F5584" w:rsidRPr="008E6813" w:rsidRDefault="002F5584">
      <w:pPr>
        <w:rPr>
          <w:rFonts w:ascii="Arial" w:hAnsi="Arial" w:cs="Arial"/>
        </w:rPr>
      </w:pPr>
    </w:p>
    <w:p w14:paraId="21B3F21E" w14:textId="3D19B0EF" w:rsidR="002F5584" w:rsidRPr="008E6813" w:rsidRDefault="002F5584">
      <w:pPr>
        <w:rPr>
          <w:rFonts w:ascii="Arial" w:hAnsi="Arial" w:cs="Arial"/>
        </w:rPr>
      </w:pPr>
      <w:r w:rsidRPr="008E6813">
        <w:rPr>
          <w:rFonts w:ascii="Arial" w:hAnsi="Arial" w:cs="Arial"/>
        </w:rPr>
        <w:t xml:space="preserve">Leipzig, </w:t>
      </w:r>
      <w:r w:rsidR="00FE6752">
        <w:rPr>
          <w:rFonts w:ascii="Arial" w:hAnsi="Arial" w:cs="Arial"/>
        </w:rPr>
        <w:t>5. Februar 2025</w:t>
      </w:r>
    </w:p>
    <w:p w14:paraId="0F5C30AF" w14:textId="77777777" w:rsidR="002F5584" w:rsidRPr="008E6813" w:rsidRDefault="002F5584">
      <w:pPr>
        <w:rPr>
          <w:rFonts w:ascii="Arial" w:hAnsi="Arial" w:cs="Arial"/>
        </w:rPr>
      </w:pPr>
    </w:p>
    <w:p w14:paraId="23125E05" w14:textId="37159E89" w:rsidR="00FE6752" w:rsidRPr="00FE6752" w:rsidRDefault="003F7C36" w:rsidP="00FE6752">
      <w:pPr>
        <w:spacing w:line="240" w:lineRule="auto"/>
        <w:rPr>
          <w:rFonts w:ascii="Arial" w:hAnsi="Arial" w:cs="Arial"/>
          <w:b/>
          <w:bCs/>
          <w:sz w:val="28"/>
        </w:rPr>
      </w:pPr>
      <w:r w:rsidRPr="003F7C36">
        <w:rPr>
          <w:rFonts w:ascii="Arial" w:hAnsi="Arial" w:cs="Arial"/>
          <w:b/>
          <w:bCs/>
          <w:sz w:val="28"/>
        </w:rPr>
        <w:t>Leipziger Messe erzielt Rekordumsatz in 2024</w:t>
      </w:r>
    </w:p>
    <w:p w14:paraId="484FE226" w14:textId="77777777" w:rsidR="00FE6752" w:rsidRPr="00FE6752" w:rsidRDefault="00FE6752" w:rsidP="00FE6752">
      <w:pPr>
        <w:jc w:val="both"/>
        <w:rPr>
          <w:rFonts w:ascii="Arial" w:hAnsi="Arial" w:cs="Arial"/>
          <w:b/>
        </w:rPr>
      </w:pPr>
      <w:r w:rsidRPr="00FE6752">
        <w:rPr>
          <w:rFonts w:ascii="Arial" w:hAnsi="Arial" w:cs="Arial"/>
          <w:b/>
        </w:rPr>
        <w:t>Die Leipziger Messe Unternehmensgruppe erzielte im Geschäftsjahr 2024 den höchsten Jahresumsatz ihrer Geschichte. Sie festigt damit ihre Position unter Deutschlands führenden Messegesellschaften.</w:t>
      </w:r>
    </w:p>
    <w:p w14:paraId="6F3B1CBE" w14:textId="77777777" w:rsidR="00FE6752" w:rsidRPr="00FE6752" w:rsidRDefault="00FE6752" w:rsidP="00FE6752">
      <w:pPr>
        <w:spacing w:before="100" w:beforeAutospacing="1" w:after="100" w:afterAutospacing="1" w:line="240" w:lineRule="auto"/>
        <w:jc w:val="both"/>
        <w:outlineLvl w:val="3"/>
        <w:rPr>
          <w:rFonts w:ascii="Arial" w:eastAsia="Times New Roman" w:hAnsi="Arial" w:cs="Arial"/>
        </w:rPr>
      </w:pPr>
      <w:r w:rsidRPr="00FE6752">
        <w:rPr>
          <w:rFonts w:ascii="Arial" w:eastAsia="Times New Roman" w:hAnsi="Arial" w:cs="Arial"/>
        </w:rPr>
        <w:t>Martin Buhl-Wagner, Geschäftsführer der Leipziger Messe, rechnet nach jetziger Einschätzung mit einem Konzernumsatz von rund 110 Millionen Euro für das Jahr 2024. „Dieser übertrifft den bisherigen Rekordumsatz von 2019 um zehn Prozent deutlich. Im Vergleich zu 2023 steigern wir den Umsatz sogar um 37 Prozent. In vielen unserer Messen, Kongresse und Events konnten wir Impulse setzen und die Aussteller- und Besucherzahlen steigern. Zudem erreichte das Neugeschäft international wie national erfreuliche Zuwächse.“</w:t>
      </w:r>
    </w:p>
    <w:p w14:paraId="49CA8CCD" w14:textId="77777777" w:rsidR="00FE6752" w:rsidRPr="00FE6752" w:rsidRDefault="00FE6752" w:rsidP="00FE6752">
      <w:pPr>
        <w:spacing w:before="100" w:beforeAutospacing="1" w:after="100" w:afterAutospacing="1" w:line="240" w:lineRule="auto"/>
        <w:jc w:val="both"/>
        <w:outlineLvl w:val="3"/>
        <w:rPr>
          <w:rFonts w:ascii="Arial" w:eastAsia="Times New Roman" w:hAnsi="Arial" w:cs="Arial"/>
          <w:b/>
          <w:bCs/>
        </w:rPr>
      </w:pPr>
      <w:bookmarkStart w:id="0" w:name="_Hlk188872643"/>
      <w:r w:rsidRPr="00FE6752">
        <w:rPr>
          <w:rFonts w:ascii="Arial" w:eastAsia="Times New Roman" w:hAnsi="Arial" w:cs="Arial"/>
          <w:b/>
          <w:bCs/>
        </w:rPr>
        <w:t>Erfolgreiches Veranstaltungsjahr</w:t>
      </w:r>
    </w:p>
    <w:p w14:paraId="7A885DF9" w14:textId="77777777" w:rsidR="00FE6752" w:rsidRPr="00FE6752" w:rsidRDefault="00FE6752" w:rsidP="00FE6752">
      <w:pPr>
        <w:spacing w:after="0" w:line="240" w:lineRule="auto"/>
        <w:jc w:val="both"/>
        <w:rPr>
          <w:rFonts w:ascii="Arial" w:eastAsia="Times New Roman" w:hAnsi="Arial" w:cs="Arial"/>
        </w:rPr>
      </w:pPr>
      <w:r w:rsidRPr="00FE6752">
        <w:rPr>
          <w:rFonts w:ascii="Arial" w:eastAsia="Times New Roman" w:hAnsi="Arial" w:cs="Arial"/>
        </w:rPr>
        <w:t>Insgesamt führte die Leipziger Messe Unternehmensgruppe im Jahr 2024 mehr als 190 Veranstaltungen – Messen, Kongresse und Events – im In- und Ausland durch. Martin Buhl-Wagner: „Die wichtigste Botschaft ist: Menschen wollen sich treffen und suchen die persönliche Begegnung. Aussteller und Besucher setzen auf Messen, Kongresse und Events – trotz wirtschaftlicher und politischer Herausforderungen.“</w:t>
      </w:r>
    </w:p>
    <w:p w14:paraId="5C8A20ED" w14:textId="77777777" w:rsidR="00FE6752" w:rsidRPr="00FE6752" w:rsidRDefault="00FE6752" w:rsidP="00FE6752">
      <w:pPr>
        <w:spacing w:after="0" w:line="240" w:lineRule="auto"/>
        <w:jc w:val="both"/>
        <w:rPr>
          <w:rFonts w:ascii="Arial" w:eastAsia="Times New Roman" w:hAnsi="Arial" w:cs="Arial"/>
        </w:rPr>
      </w:pPr>
    </w:p>
    <w:p w14:paraId="3A1E0D86" w14:textId="77777777" w:rsidR="00FE6752" w:rsidRPr="00FE6752" w:rsidRDefault="00FE6752" w:rsidP="00FE6752">
      <w:pPr>
        <w:spacing w:after="0" w:line="240" w:lineRule="auto"/>
        <w:jc w:val="both"/>
        <w:rPr>
          <w:rFonts w:ascii="Arial" w:eastAsia="Times New Roman" w:hAnsi="Arial" w:cs="Arial"/>
        </w:rPr>
      </w:pPr>
      <w:r w:rsidRPr="00FE6752">
        <w:rPr>
          <w:rFonts w:ascii="Arial" w:eastAsia="Times New Roman" w:hAnsi="Arial" w:cs="Arial"/>
        </w:rPr>
        <w:t xml:space="preserve">Die Leipziger Messe International GmbH (LMI) führte im vergangenen Jahr 48 Projekte im In- und Ausland durch, darunter drei neue Formate: Zusammen mit der kasachischen Messegesellschaft </w:t>
      </w:r>
      <w:proofErr w:type="spellStart"/>
      <w:r w:rsidRPr="00FE6752">
        <w:rPr>
          <w:rFonts w:ascii="Arial" w:eastAsia="Times New Roman" w:hAnsi="Arial" w:cs="Arial"/>
        </w:rPr>
        <w:t>AstanaExpo</w:t>
      </w:r>
      <w:proofErr w:type="spellEnd"/>
      <w:r w:rsidRPr="00FE6752">
        <w:rPr>
          <w:rFonts w:ascii="Arial" w:eastAsia="Times New Roman" w:hAnsi="Arial" w:cs="Arial"/>
        </w:rPr>
        <w:t xml:space="preserve"> veranstaltete sie die </w:t>
      </w:r>
      <w:hyperlink r:id="rId8" w:history="1">
        <w:proofErr w:type="spellStart"/>
        <w:r w:rsidRPr="00FE6752">
          <w:rPr>
            <w:rStyle w:val="Hyperlink"/>
            <w:rFonts w:ascii="Arial" w:eastAsia="Times New Roman" w:hAnsi="Arial" w:cs="Arial"/>
          </w:rPr>
          <w:t>Kazakhstan</w:t>
        </w:r>
        <w:proofErr w:type="spellEnd"/>
        <w:r w:rsidRPr="00FE6752">
          <w:rPr>
            <w:rStyle w:val="Hyperlink"/>
            <w:rFonts w:ascii="Arial" w:eastAsia="Times New Roman" w:hAnsi="Arial" w:cs="Arial"/>
          </w:rPr>
          <w:t xml:space="preserve"> Machinery Fair</w:t>
        </w:r>
      </w:hyperlink>
      <w:r w:rsidRPr="00FE6752">
        <w:rPr>
          <w:rFonts w:ascii="Arial" w:eastAsia="Times New Roman" w:hAnsi="Arial" w:cs="Arial"/>
        </w:rPr>
        <w:t xml:space="preserve">, die führende Industriemesse für den Maschinenbau in Zentralasien. Mit der türkischen Messegesellschaft TG Expo International </w:t>
      </w:r>
      <w:proofErr w:type="spellStart"/>
      <w:r w:rsidRPr="00FE6752">
        <w:rPr>
          <w:rFonts w:ascii="Arial" w:eastAsia="Times New Roman" w:hAnsi="Arial" w:cs="Arial"/>
        </w:rPr>
        <w:t>Fairs</w:t>
      </w:r>
      <w:proofErr w:type="spellEnd"/>
      <w:r w:rsidRPr="00FE6752">
        <w:rPr>
          <w:rFonts w:ascii="Arial" w:eastAsia="Times New Roman" w:hAnsi="Arial" w:cs="Arial"/>
        </w:rPr>
        <w:t xml:space="preserve"> veranstaltete LMI die </w:t>
      </w:r>
      <w:hyperlink r:id="rId9" w:history="1">
        <w:r w:rsidRPr="00FE6752">
          <w:rPr>
            <w:rStyle w:val="Hyperlink"/>
            <w:rFonts w:ascii="Arial" w:eastAsia="Times New Roman" w:hAnsi="Arial" w:cs="Arial"/>
          </w:rPr>
          <w:t>Heritage Middle East</w:t>
        </w:r>
      </w:hyperlink>
      <w:r w:rsidRPr="00FE6752">
        <w:rPr>
          <w:rFonts w:ascii="Arial" w:eastAsia="Times New Roman" w:hAnsi="Arial" w:cs="Arial"/>
        </w:rPr>
        <w:t xml:space="preserve">, Fachmesse für Technik und Ausstattung für Museen, Ausstellungszentren und Bibliotheken, in Abu Dhabi (Vereinigte Arabische Emirate). Für die </w:t>
      </w:r>
      <w:hyperlink r:id="rId10" w:history="1">
        <w:r w:rsidRPr="00FE6752">
          <w:rPr>
            <w:rStyle w:val="Hyperlink"/>
            <w:rFonts w:ascii="Arial" w:eastAsia="Times New Roman" w:hAnsi="Arial" w:cs="Arial"/>
          </w:rPr>
          <w:t>Thessaloniki International Fair</w:t>
        </w:r>
      </w:hyperlink>
      <w:r w:rsidRPr="00FE6752">
        <w:rPr>
          <w:rFonts w:ascii="Arial" w:eastAsia="Times New Roman" w:hAnsi="Arial" w:cs="Arial"/>
        </w:rPr>
        <w:t>, der wichtigsten Messe Griechenlands mit Strahlkraft auf die Balkanregion und den angrenzenden Mittelmeerraum, realisierte LMI den größten Gastlandauftritt Deutschlands seit 25 Jahren.</w:t>
      </w:r>
    </w:p>
    <w:p w14:paraId="2DF996F6" w14:textId="77777777" w:rsidR="00FE6752" w:rsidRPr="00FE6752" w:rsidRDefault="00FE6752" w:rsidP="00FE6752">
      <w:pPr>
        <w:spacing w:after="0" w:line="240" w:lineRule="auto"/>
        <w:jc w:val="both"/>
        <w:rPr>
          <w:rFonts w:ascii="Arial" w:eastAsia="Times New Roman" w:hAnsi="Arial" w:cs="Arial"/>
        </w:rPr>
      </w:pPr>
    </w:p>
    <w:p w14:paraId="5B212791" w14:textId="77777777" w:rsidR="00FE6752" w:rsidRPr="00FE6752" w:rsidRDefault="00FE6752" w:rsidP="00FE6752">
      <w:pPr>
        <w:spacing w:after="0" w:line="240" w:lineRule="auto"/>
        <w:jc w:val="both"/>
        <w:rPr>
          <w:rFonts w:ascii="Arial" w:eastAsia="Times New Roman" w:hAnsi="Arial" w:cs="Arial"/>
        </w:rPr>
      </w:pPr>
      <w:r w:rsidRPr="00FE6752">
        <w:rPr>
          <w:rFonts w:ascii="Arial" w:eastAsia="Times New Roman" w:hAnsi="Arial" w:cs="Arial"/>
        </w:rPr>
        <w:t xml:space="preserve">Die Leipziger Messe Unternehmensgruppe organisierte im Berichtsjahr die Fan Zone zur UEFA EURO 2024 und bewies, dass sie auch für sportliche Großveranstaltungen der perfekte Partner ist. Auf dem Gelände der Leipziger Messe befanden sich sowohl das International Broadcast Center, das Sendezentrum der EM, als auch der Video </w:t>
      </w:r>
      <w:r w:rsidRPr="00FE6752">
        <w:rPr>
          <w:rFonts w:ascii="Arial" w:eastAsia="Times New Roman" w:hAnsi="Arial" w:cs="Arial"/>
        </w:rPr>
        <w:lastRenderedPageBreak/>
        <w:t xml:space="preserve">Assistance Referee (VAR) – zwei zentrale Einrichtungen der Fußball-Europameisterschaft. Die von der Leipziger Messe und ihren Tochtergesellschaften FAIRNET und </w:t>
      </w:r>
      <w:proofErr w:type="spellStart"/>
      <w:r w:rsidRPr="00FE6752">
        <w:rPr>
          <w:rFonts w:ascii="Arial" w:eastAsia="Times New Roman" w:hAnsi="Arial" w:cs="Arial"/>
        </w:rPr>
        <w:t>fairgourmet</w:t>
      </w:r>
      <w:proofErr w:type="spellEnd"/>
      <w:r w:rsidRPr="00FE6752">
        <w:rPr>
          <w:rFonts w:ascii="Arial" w:eastAsia="Times New Roman" w:hAnsi="Arial" w:cs="Arial"/>
        </w:rPr>
        <w:t xml:space="preserve"> betreuten Events in der Fan Zone und am Fan Meeting Point zogen über 300.000 Besucher an und verliehen der Stadt und der Region internationale Aufmerksamkeit.</w:t>
      </w:r>
    </w:p>
    <w:p w14:paraId="21F7DB77" w14:textId="77777777" w:rsidR="00FE6752" w:rsidRPr="00FE6752" w:rsidRDefault="00FE6752" w:rsidP="00FE6752">
      <w:pPr>
        <w:spacing w:after="0" w:line="240" w:lineRule="auto"/>
        <w:jc w:val="both"/>
        <w:rPr>
          <w:rFonts w:ascii="Arial" w:eastAsia="Times New Roman" w:hAnsi="Arial" w:cs="Arial"/>
        </w:rPr>
      </w:pPr>
    </w:p>
    <w:p w14:paraId="3CAB2C63" w14:textId="77777777" w:rsidR="00FE6752" w:rsidRPr="00FE6752" w:rsidRDefault="00FE6752" w:rsidP="00FE6752">
      <w:pPr>
        <w:spacing w:after="0" w:line="240" w:lineRule="auto"/>
        <w:jc w:val="both"/>
        <w:rPr>
          <w:rFonts w:ascii="Arial" w:eastAsia="Times New Roman" w:hAnsi="Arial" w:cs="Arial"/>
        </w:rPr>
      </w:pPr>
      <w:r w:rsidRPr="00FE6752">
        <w:rPr>
          <w:rFonts w:ascii="Arial" w:eastAsia="Times New Roman" w:hAnsi="Arial" w:cs="Arial"/>
        </w:rPr>
        <w:t xml:space="preserve">Hochkarätige Sportevents werden auch 2025 bei der Leipziger Messe zu Gast sein: mit </w:t>
      </w:r>
      <w:hyperlink r:id="rId11" w:history="1">
        <w:r w:rsidRPr="00FE6752">
          <w:rPr>
            <w:rStyle w:val="Hyperlink"/>
            <w:rFonts w:ascii="Arial" w:eastAsia="Times New Roman" w:hAnsi="Arial" w:cs="Arial"/>
          </w:rPr>
          <w:t>dem Internationalen Deutschen Turnfest</w:t>
        </w:r>
      </w:hyperlink>
      <w:r w:rsidRPr="00FE6752">
        <w:rPr>
          <w:rFonts w:ascii="Arial" w:eastAsia="Times New Roman" w:hAnsi="Arial" w:cs="Arial"/>
        </w:rPr>
        <w:t xml:space="preserve"> vom 28. Mai bis 1. Juni und der Turn-EM kommt vom 26. bis 31. Mai die größte Veranstaltung im Wettkampf- und Breitensport nach Leipzig. Vom 13. bis 15. Mai 2025 findet mit dem </w:t>
      </w:r>
      <w:hyperlink r:id="rId12" w:history="1">
        <w:r w:rsidRPr="00FE6752">
          <w:rPr>
            <w:rStyle w:val="Hyperlink"/>
            <w:rFonts w:ascii="Arial" w:eastAsia="Times New Roman" w:hAnsi="Arial" w:cs="Arial"/>
          </w:rPr>
          <w:t>18. Deutschen Kinder- und Jugendhilfetag</w:t>
        </w:r>
      </w:hyperlink>
      <w:r w:rsidRPr="00FE6752">
        <w:rPr>
          <w:rFonts w:ascii="Arial" w:eastAsia="Times New Roman" w:hAnsi="Arial" w:cs="Arial"/>
        </w:rPr>
        <w:t xml:space="preserve"> außerdem der größte Jugendgipfel Europas im Congress Center Leipzig und auf der Leipziger Messe statt.</w:t>
      </w:r>
    </w:p>
    <w:bookmarkEnd w:id="0"/>
    <w:p w14:paraId="0DD2A8BC" w14:textId="77777777" w:rsidR="00FE6752" w:rsidRPr="00FE6752" w:rsidRDefault="00FE6752" w:rsidP="00FE6752">
      <w:pPr>
        <w:spacing w:before="100" w:beforeAutospacing="1" w:after="100" w:afterAutospacing="1" w:line="240" w:lineRule="auto"/>
        <w:jc w:val="both"/>
        <w:outlineLvl w:val="3"/>
        <w:rPr>
          <w:rFonts w:ascii="Arial" w:eastAsia="Times New Roman" w:hAnsi="Arial" w:cs="Arial"/>
          <w:b/>
          <w:bCs/>
        </w:rPr>
      </w:pPr>
      <w:r w:rsidRPr="00FE6752">
        <w:rPr>
          <w:rFonts w:ascii="Arial" w:eastAsia="Times New Roman" w:hAnsi="Arial" w:cs="Arial"/>
          <w:b/>
          <w:bCs/>
        </w:rPr>
        <w:t>Blick in die Zukunft</w:t>
      </w:r>
    </w:p>
    <w:p w14:paraId="659FF4CF" w14:textId="77777777" w:rsidR="00FE6752" w:rsidRPr="00086B56" w:rsidRDefault="00FE6752" w:rsidP="00FE6752">
      <w:pPr>
        <w:spacing w:before="100" w:beforeAutospacing="1" w:after="100" w:afterAutospacing="1" w:line="240" w:lineRule="auto"/>
        <w:jc w:val="both"/>
        <w:rPr>
          <w:rFonts w:ascii="Arial" w:hAnsi="Arial" w:cs="Arial"/>
        </w:rPr>
      </w:pPr>
      <w:r w:rsidRPr="00086B56">
        <w:rPr>
          <w:rFonts w:ascii="Arial" w:hAnsi="Arial" w:cs="Arial"/>
        </w:rPr>
        <w:t>Der Aufschwung soll in den kommenden Jahren fortgesetzt werden. Für 2025 hält die Leipziger Messe Unternehmensgruppe an ihrer Expansionsstrategie fest. Geschäftsführer Markus Geisenberger bekräftigt die strategischen Zielsetzungen: „Unser Anspruch auf nationaler Ebene ist ein Platz in den Top 10 der Messeplätze. Darüber hinaus wollen wir die Leipziger Messe langfristig fest in den Top 30 weltweit etablieren. Mein Dank gilt den Mitarbeiterinnen und Mitarbeitern der Leipziger Messe Unternehmensgruppe, die mit ihrem herausragenden Engagement tagtäglich an der Erreichung dieser Ziele arbeiten.“</w:t>
      </w:r>
    </w:p>
    <w:p w14:paraId="447F9219" w14:textId="77777777" w:rsidR="00FE6752" w:rsidRPr="00FE6752" w:rsidRDefault="00FE6752" w:rsidP="00FE6752">
      <w:pPr>
        <w:spacing w:before="100" w:beforeAutospacing="1" w:after="100" w:afterAutospacing="1" w:line="240" w:lineRule="auto"/>
        <w:jc w:val="both"/>
        <w:outlineLvl w:val="3"/>
        <w:rPr>
          <w:rFonts w:ascii="Arial" w:eastAsia="Times New Roman" w:hAnsi="Arial" w:cs="Arial"/>
          <w:b/>
          <w:bCs/>
        </w:rPr>
      </w:pPr>
      <w:r w:rsidRPr="00FE6752">
        <w:rPr>
          <w:rFonts w:ascii="Arial" w:eastAsia="Times New Roman" w:hAnsi="Arial" w:cs="Arial"/>
          <w:b/>
          <w:bCs/>
        </w:rPr>
        <w:t>Ausgezeichnetes Leistungsportfolio</w:t>
      </w:r>
    </w:p>
    <w:p w14:paraId="6D14AE4F" w14:textId="77777777" w:rsidR="00FE6752" w:rsidRPr="00FE6752" w:rsidRDefault="00FE6752" w:rsidP="00FE6752">
      <w:pPr>
        <w:spacing w:before="100" w:beforeAutospacing="1" w:after="100" w:afterAutospacing="1" w:line="240" w:lineRule="auto"/>
        <w:jc w:val="both"/>
        <w:rPr>
          <w:rFonts w:ascii="Arial" w:eastAsia="Times New Roman" w:hAnsi="Arial" w:cs="Arial"/>
        </w:rPr>
      </w:pPr>
      <w:r w:rsidRPr="00FE6752">
        <w:rPr>
          <w:rFonts w:ascii="Arial" w:eastAsia="Times New Roman" w:hAnsi="Arial" w:cs="Arial"/>
        </w:rPr>
        <w:t xml:space="preserve">Leistung und Servicequalität der Leipziger Messe Unternehmensgruppe fanden 2024 auch öffentlich Anerkennung. Gleich drei Auszeichnungen gingen nach Leipzig: Im Dezember wurde die Leipziger Messe gemeinsam mit FAIRNET, der Stadt Leipzig und RB Leipzig für ihr herausragendes Engagement während der UEFA EURO 2024 mit dem </w:t>
      </w:r>
      <w:hyperlink r:id="rId13" w:anchor=":~:text=%C3%9Cber%20den%20Leipziger%20Tourismuspreis&amp;text=Insgesamt%20waren%202024%20zw%C3%B6lf%20Unternehmen,und%20eine%20hohe%20Medienwirkung%20erzielten." w:history="1">
        <w:r w:rsidRPr="00FE6752">
          <w:rPr>
            <w:rStyle w:val="Hyperlink"/>
            <w:rFonts w:ascii="Arial" w:eastAsia="Times New Roman" w:hAnsi="Arial" w:cs="Arial"/>
          </w:rPr>
          <w:t>Leipziger Tourismuspreis</w:t>
        </w:r>
      </w:hyperlink>
      <w:r w:rsidRPr="00FE6752">
        <w:rPr>
          <w:rFonts w:ascii="Arial" w:eastAsia="Times New Roman" w:hAnsi="Arial" w:cs="Arial"/>
        </w:rPr>
        <w:t xml:space="preserve"> in der Kategorie Unternehmen/Institutionen gewürdigt.</w:t>
      </w:r>
    </w:p>
    <w:p w14:paraId="4D6FF5C0" w14:textId="77777777" w:rsidR="00FE6752" w:rsidRPr="00FE6752" w:rsidRDefault="00FE6752" w:rsidP="00FE6752">
      <w:pPr>
        <w:spacing w:before="100" w:beforeAutospacing="1" w:after="100" w:afterAutospacing="1" w:line="240" w:lineRule="auto"/>
        <w:jc w:val="both"/>
        <w:rPr>
          <w:rFonts w:ascii="Arial" w:eastAsia="Times New Roman" w:hAnsi="Arial" w:cs="Arial"/>
        </w:rPr>
      </w:pPr>
      <w:r w:rsidRPr="00FE6752">
        <w:rPr>
          <w:rFonts w:ascii="Arial" w:eastAsia="Times New Roman" w:hAnsi="Arial" w:cs="Arial"/>
        </w:rPr>
        <w:t>Im Oktober 2024 wurde die Leipziger Messe Unternehmensgruppe zum elften Mal in Folge als „</w:t>
      </w:r>
      <w:hyperlink r:id="rId14" w:history="1">
        <w:r w:rsidRPr="00FE6752">
          <w:rPr>
            <w:rStyle w:val="Hyperlink"/>
            <w:rFonts w:ascii="Arial" w:eastAsia="Times New Roman" w:hAnsi="Arial" w:cs="Arial"/>
          </w:rPr>
          <w:t>Service-Champion</w:t>
        </w:r>
      </w:hyperlink>
      <w:r w:rsidRPr="00FE6752">
        <w:rPr>
          <w:rFonts w:ascii="Arial" w:eastAsia="Times New Roman" w:hAnsi="Arial" w:cs="Arial"/>
        </w:rPr>
        <w:t>“ innerhalb der deutschen Messebranche ausgezeichnet. Damit zeigte die Leipziger Messe erneut, dass Aussteller und Besucher die innovativen Konzepte und nachhaltigen Veranstaltungserlebnisse schätzen und weiterempfehlen.</w:t>
      </w:r>
    </w:p>
    <w:p w14:paraId="5B3393B3" w14:textId="77777777" w:rsidR="00FE6752" w:rsidRPr="00FE6752" w:rsidRDefault="00FE6752" w:rsidP="00FE6752">
      <w:pPr>
        <w:spacing w:before="100" w:beforeAutospacing="1" w:after="100" w:afterAutospacing="1" w:line="240" w:lineRule="auto"/>
        <w:jc w:val="both"/>
        <w:rPr>
          <w:rFonts w:ascii="Arial" w:eastAsia="Times New Roman" w:hAnsi="Arial" w:cs="Arial"/>
        </w:rPr>
      </w:pPr>
      <w:r w:rsidRPr="00FE6752">
        <w:rPr>
          <w:rFonts w:ascii="Arial" w:eastAsia="Times New Roman" w:hAnsi="Arial" w:cs="Arial"/>
        </w:rPr>
        <w:t xml:space="preserve">Gemeinsam mit der Interplan Congress, Meeting &amp; Event Management AG erhielt das Congress Center Leipzig (CCL) im November den </w:t>
      </w:r>
      <w:hyperlink r:id="rId15" w:history="1">
        <w:r w:rsidRPr="00FE6752">
          <w:rPr>
            <w:rStyle w:val="Hyperlink"/>
            <w:rFonts w:ascii="Arial" w:eastAsia="Times New Roman" w:hAnsi="Arial" w:cs="Arial"/>
          </w:rPr>
          <w:t xml:space="preserve">IAPCO </w:t>
        </w:r>
        <w:proofErr w:type="spellStart"/>
        <w:r w:rsidRPr="00FE6752">
          <w:rPr>
            <w:rStyle w:val="Hyperlink"/>
            <w:rFonts w:ascii="Arial" w:eastAsia="Times New Roman" w:hAnsi="Arial" w:cs="Arial"/>
          </w:rPr>
          <w:t>Collaboration</w:t>
        </w:r>
        <w:proofErr w:type="spellEnd"/>
        <w:r w:rsidRPr="00FE6752">
          <w:rPr>
            <w:rStyle w:val="Hyperlink"/>
            <w:rFonts w:ascii="Arial" w:eastAsia="Times New Roman" w:hAnsi="Arial" w:cs="Arial"/>
          </w:rPr>
          <w:t xml:space="preserve"> Award 2024</w:t>
        </w:r>
      </w:hyperlink>
      <w:r w:rsidRPr="00FE6752">
        <w:rPr>
          <w:rFonts w:ascii="Arial" w:eastAsia="Times New Roman" w:hAnsi="Arial" w:cs="Arial"/>
        </w:rPr>
        <w:t>. Im Rahmen der IBTM World in Barcelona wurde der „bemerkenswerte Geist der Zusammenarbeit bei der Durchführung von zwei aufeinanderfolgenden Tagungen in Leipzig“ gewürdigt. Gemeint waren der 76. Kongress der Deutschen Gesellschaft für Urologie (DGU) und die VISZERALMEDIZIN 2024, die Ende September/Anfang Oktober direkt hintereinander im CCL und in Halle 2 der Leipziger Messe stattfanden.</w:t>
      </w:r>
    </w:p>
    <w:p w14:paraId="64B628C5" w14:textId="77777777" w:rsidR="00FE6752" w:rsidRPr="00FE6752" w:rsidRDefault="00FE6752" w:rsidP="00FE6752">
      <w:pPr>
        <w:spacing w:before="100" w:beforeAutospacing="1" w:after="100" w:afterAutospacing="1" w:line="240" w:lineRule="auto"/>
        <w:jc w:val="both"/>
        <w:outlineLvl w:val="3"/>
        <w:rPr>
          <w:rFonts w:ascii="Arial" w:eastAsia="Times New Roman" w:hAnsi="Arial" w:cs="Arial"/>
          <w:b/>
          <w:bCs/>
        </w:rPr>
      </w:pPr>
      <w:r w:rsidRPr="00FE6752">
        <w:rPr>
          <w:rFonts w:ascii="Arial" w:eastAsia="Times New Roman" w:hAnsi="Arial" w:cs="Arial"/>
          <w:b/>
          <w:bCs/>
        </w:rPr>
        <w:lastRenderedPageBreak/>
        <w:t>Nachhaltige Messe</w:t>
      </w:r>
    </w:p>
    <w:p w14:paraId="3B46F93D" w14:textId="77777777" w:rsidR="00FE6752" w:rsidRPr="00FE6752" w:rsidRDefault="00FE6752" w:rsidP="00FE6752">
      <w:pPr>
        <w:spacing w:before="100" w:beforeAutospacing="1" w:after="100" w:afterAutospacing="1" w:line="240" w:lineRule="auto"/>
        <w:jc w:val="both"/>
        <w:rPr>
          <w:rFonts w:ascii="Arial" w:eastAsia="Times New Roman" w:hAnsi="Arial" w:cs="Arial"/>
        </w:rPr>
      </w:pPr>
      <w:r w:rsidRPr="00FE6752">
        <w:rPr>
          <w:rFonts w:ascii="Arial" w:eastAsia="Times New Roman" w:hAnsi="Arial" w:cs="Arial"/>
        </w:rPr>
        <w:t>Mit ihrer Strategie eines verantwortungsvollen Managements und nachhaltigen Wandels („</w:t>
      </w:r>
      <w:hyperlink r:id="rId16" w:history="1">
        <w:r w:rsidRPr="00FE6752">
          <w:rPr>
            <w:rStyle w:val="Hyperlink"/>
            <w:rFonts w:ascii="Arial" w:eastAsia="Times New Roman" w:hAnsi="Arial" w:cs="Arial"/>
          </w:rPr>
          <w:t>Wachsen in Balance</w:t>
        </w:r>
      </w:hyperlink>
      <w:r w:rsidRPr="00FE6752">
        <w:rPr>
          <w:rFonts w:ascii="Arial" w:eastAsia="Times New Roman" w:hAnsi="Arial" w:cs="Arial"/>
        </w:rPr>
        <w:t>“) hält die Leipziger Messe unverändert Kurs auf das Ziel der Klimaneutralität bis 2040. Im Jahr 2024 wurden dafür wichtige Meilensteine gesetzt: Investitionen in nachhaltige Energie wie die neu in Betrieb genommene Photovoltaik-</w:t>
      </w:r>
      <w:proofErr w:type="spellStart"/>
      <w:r w:rsidRPr="00FE6752">
        <w:rPr>
          <w:rFonts w:ascii="Arial" w:eastAsia="Times New Roman" w:hAnsi="Arial" w:cs="Arial"/>
        </w:rPr>
        <w:t>Aufdach</w:t>
      </w:r>
      <w:proofErr w:type="spellEnd"/>
      <w:r w:rsidRPr="00FE6752">
        <w:rPr>
          <w:rFonts w:ascii="Arial" w:eastAsia="Times New Roman" w:hAnsi="Arial" w:cs="Arial"/>
        </w:rPr>
        <w:t xml:space="preserve">-Anlage, die Festlegung der Grundlagen für ein nachhaltiges Berichtswesen sowie die Einrichtung einer Bilanzierung der Treibhausgasemissionen – alles mit Blick auf die Vorbereitung eines umfassenden Nachhaltigkeitsberichts, der gemäß der EU-Richtlinie „Corporate </w:t>
      </w:r>
      <w:proofErr w:type="spellStart"/>
      <w:r w:rsidRPr="00FE6752">
        <w:rPr>
          <w:rFonts w:ascii="Arial" w:eastAsia="Times New Roman" w:hAnsi="Arial" w:cs="Arial"/>
        </w:rPr>
        <w:t>Sustainability</w:t>
      </w:r>
      <w:proofErr w:type="spellEnd"/>
      <w:r w:rsidRPr="00FE6752">
        <w:rPr>
          <w:rFonts w:ascii="Arial" w:eastAsia="Times New Roman" w:hAnsi="Arial" w:cs="Arial"/>
        </w:rPr>
        <w:t xml:space="preserve"> Reporting </w:t>
      </w:r>
      <w:proofErr w:type="spellStart"/>
      <w:r w:rsidRPr="00FE6752">
        <w:rPr>
          <w:rFonts w:ascii="Arial" w:eastAsia="Times New Roman" w:hAnsi="Arial" w:cs="Arial"/>
        </w:rPr>
        <w:t>Directive</w:t>
      </w:r>
      <w:proofErr w:type="spellEnd"/>
      <w:r w:rsidRPr="00FE6752">
        <w:rPr>
          <w:rFonts w:ascii="Arial" w:eastAsia="Times New Roman" w:hAnsi="Arial" w:cs="Arial"/>
        </w:rPr>
        <w:t>“ ab 2026 für die Leipziger Messe Unternehmensgruppe verpflichtend sein wird.</w:t>
      </w:r>
    </w:p>
    <w:p w14:paraId="2CD473AD" w14:textId="77777777" w:rsidR="00FE6752" w:rsidRPr="00FE6752" w:rsidRDefault="00FE6752" w:rsidP="00FE6752">
      <w:pPr>
        <w:spacing w:before="100" w:beforeAutospacing="1" w:after="100" w:afterAutospacing="1" w:line="240" w:lineRule="auto"/>
        <w:jc w:val="both"/>
        <w:rPr>
          <w:rFonts w:ascii="Arial" w:eastAsia="Times New Roman" w:hAnsi="Arial" w:cs="Arial"/>
        </w:rPr>
      </w:pPr>
      <w:r w:rsidRPr="00FE6752">
        <w:rPr>
          <w:rFonts w:ascii="Arial" w:eastAsia="Times New Roman" w:hAnsi="Arial" w:cs="Arial"/>
        </w:rPr>
        <w:t xml:space="preserve">Als erstes Gastronomieunternehmen einer Messegesellschaft erhielt </w:t>
      </w:r>
      <w:proofErr w:type="spellStart"/>
      <w:r w:rsidRPr="00FE6752">
        <w:rPr>
          <w:rFonts w:ascii="Arial" w:eastAsia="Times New Roman" w:hAnsi="Arial" w:cs="Arial"/>
        </w:rPr>
        <w:t>fairgourmet</w:t>
      </w:r>
      <w:proofErr w:type="spellEnd"/>
      <w:r w:rsidRPr="00FE6752">
        <w:rPr>
          <w:rFonts w:ascii="Arial" w:eastAsia="Times New Roman" w:hAnsi="Arial" w:cs="Arial"/>
        </w:rPr>
        <w:t xml:space="preserve"> die Nachhaltigkeits-Zertifizierung „</w:t>
      </w:r>
      <w:proofErr w:type="spellStart"/>
      <w:r w:rsidRPr="00FE6752">
        <w:rPr>
          <w:rFonts w:ascii="Arial" w:eastAsia="Times New Roman" w:hAnsi="Arial" w:cs="Arial"/>
        </w:rPr>
        <w:fldChar w:fldCharType="begin"/>
      </w:r>
      <w:r w:rsidRPr="00FE6752">
        <w:rPr>
          <w:rFonts w:ascii="Arial" w:eastAsia="Times New Roman" w:hAnsi="Arial" w:cs="Arial"/>
        </w:rPr>
        <w:instrText xml:space="preserve"> HYPERLINK "https://www.leipziger-messe.de/de/nachrichten/zertifiziert-nachhaltig-fairgourmet-erhaelt-zertifikat-greensign-gastro" </w:instrText>
      </w:r>
      <w:r w:rsidRPr="00FE6752">
        <w:rPr>
          <w:rFonts w:ascii="Arial" w:eastAsia="Times New Roman" w:hAnsi="Arial" w:cs="Arial"/>
        </w:rPr>
        <w:fldChar w:fldCharType="separate"/>
      </w:r>
      <w:r w:rsidRPr="00FE6752">
        <w:rPr>
          <w:rStyle w:val="Hyperlink"/>
          <w:rFonts w:ascii="Arial" w:eastAsia="Times New Roman" w:hAnsi="Arial" w:cs="Arial"/>
        </w:rPr>
        <w:t>GreenSign</w:t>
      </w:r>
      <w:proofErr w:type="spellEnd"/>
      <w:r w:rsidRPr="00FE6752">
        <w:rPr>
          <w:rStyle w:val="Hyperlink"/>
          <w:rFonts w:ascii="Arial" w:eastAsia="Times New Roman" w:hAnsi="Arial" w:cs="Arial"/>
        </w:rPr>
        <w:t xml:space="preserve"> </w:t>
      </w:r>
      <w:proofErr w:type="spellStart"/>
      <w:r w:rsidRPr="00FE6752">
        <w:rPr>
          <w:rStyle w:val="Hyperlink"/>
          <w:rFonts w:ascii="Arial" w:eastAsia="Times New Roman" w:hAnsi="Arial" w:cs="Arial"/>
        </w:rPr>
        <w:t>Gastro</w:t>
      </w:r>
      <w:proofErr w:type="spellEnd"/>
      <w:r w:rsidRPr="00FE6752">
        <w:rPr>
          <w:rFonts w:ascii="Arial" w:eastAsia="Times New Roman" w:hAnsi="Arial" w:cs="Arial"/>
        </w:rPr>
        <w:fldChar w:fldCharType="end"/>
      </w:r>
      <w:r w:rsidRPr="00FE6752">
        <w:rPr>
          <w:rFonts w:ascii="Arial" w:eastAsia="Times New Roman" w:hAnsi="Arial" w:cs="Arial"/>
        </w:rPr>
        <w:t>“.</w:t>
      </w:r>
    </w:p>
    <w:p w14:paraId="6D667781" w14:textId="77777777" w:rsidR="00FE6752" w:rsidRPr="00FE6752" w:rsidRDefault="00FE6752" w:rsidP="00FE6752">
      <w:pPr>
        <w:spacing w:after="0" w:line="240" w:lineRule="auto"/>
        <w:jc w:val="both"/>
        <w:rPr>
          <w:rFonts w:ascii="Arial" w:hAnsi="Arial" w:cs="Arial"/>
          <w:b/>
        </w:rPr>
      </w:pPr>
    </w:p>
    <w:p w14:paraId="0F0390E5" w14:textId="77777777" w:rsidR="00FE6752" w:rsidRPr="00FE6752" w:rsidRDefault="00FE6752" w:rsidP="00FE6752">
      <w:pPr>
        <w:spacing w:after="0" w:line="240" w:lineRule="auto"/>
        <w:jc w:val="both"/>
        <w:rPr>
          <w:rFonts w:ascii="Arial" w:hAnsi="Arial" w:cs="Arial"/>
          <w:b/>
        </w:rPr>
      </w:pPr>
      <w:r w:rsidRPr="00FE6752">
        <w:rPr>
          <w:rFonts w:ascii="Arial" w:hAnsi="Arial" w:cs="Arial"/>
          <w:b/>
        </w:rPr>
        <w:t>Veranstaltungshighlights im ersten Halbjahr 2025</w:t>
      </w:r>
    </w:p>
    <w:p w14:paraId="16DA4C94" w14:textId="77777777" w:rsidR="00FE6752" w:rsidRPr="00FE6752" w:rsidRDefault="00FE6752" w:rsidP="00FE6752">
      <w:pPr>
        <w:spacing w:after="0" w:line="240" w:lineRule="auto"/>
        <w:jc w:val="both"/>
        <w:rPr>
          <w:rFonts w:ascii="Arial" w:hAnsi="Arial" w:cs="Arial"/>
          <w:b/>
        </w:rPr>
      </w:pPr>
    </w:p>
    <w:p w14:paraId="4FB883C2" w14:textId="28714B70" w:rsidR="00FE6752" w:rsidRPr="00FE6752" w:rsidRDefault="00FE6752" w:rsidP="00FE6752">
      <w:pPr>
        <w:spacing w:line="276" w:lineRule="auto"/>
        <w:jc w:val="both"/>
        <w:rPr>
          <w:rFonts w:ascii="Arial" w:eastAsia="Times New Roman" w:hAnsi="Arial" w:cs="Arial"/>
        </w:rPr>
      </w:pPr>
      <w:r w:rsidRPr="00FE6752">
        <w:rPr>
          <w:rFonts w:ascii="Arial" w:eastAsia="Times New Roman" w:hAnsi="Arial" w:cs="Arial"/>
        </w:rPr>
        <w:t>Die Leipziger Messe blickt mit Optimismus und Zuversicht auf das bevorstehende Geschäftsjahr. Ein eng getakteter Veranstaltungskalender setzt die Zeichen auf weiteres Wach</w:t>
      </w:r>
      <w:r w:rsidR="003F7C36">
        <w:rPr>
          <w:rFonts w:ascii="Arial" w:eastAsia="Times New Roman" w:hAnsi="Arial" w:cs="Arial"/>
        </w:rPr>
        <w:t>st</w:t>
      </w:r>
      <w:bookmarkStart w:id="1" w:name="_GoBack"/>
      <w:bookmarkEnd w:id="1"/>
      <w:r w:rsidRPr="00FE6752">
        <w:rPr>
          <w:rFonts w:ascii="Arial" w:eastAsia="Times New Roman" w:hAnsi="Arial" w:cs="Arial"/>
        </w:rPr>
        <w:t>um:</w:t>
      </w:r>
    </w:p>
    <w:p w14:paraId="74A399F1" w14:textId="77777777" w:rsidR="00FE6752" w:rsidRPr="00FE6752" w:rsidRDefault="00FE6752" w:rsidP="00FE6752">
      <w:pPr>
        <w:spacing w:line="276" w:lineRule="auto"/>
        <w:jc w:val="both"/>
        <w:rPr>
          <w:rFonts w:ascii="Arial" w:eastAsia="Times New Roman" w:hAnsi="Arial" w:cs="Arial"/>
          <w:i/>
          <w:iCs/>
        </w:rPr>
      </w:pPr>
      <w:r w:rsidRPr="00FE6752">
        <w:rPr>
          <w:rFonts w:ascii="Arial" w:eastAsia="Times New Roman" w:hAnsi="Arial" w:cs="Arial"/>
        </w:rPr>
        <w:t xml:space="preserve">Das Messejahr beginnt traditionell mit den Publikumsmessen </w:t>
      </w:r>
      <w:hyperlink r:id="rId17" w:history="1">
        <w:r w:rsidRPr="00FE6752">
          <w:rPr>
            <w:rStyle w:val="Hyperlink"/>
            <w:rFonts w:ascii="Arial" w:eastAsia="Times New Roman" w:hAnsi="Arial" w:cs="Arial"/>
          </w:rPr>
          <w:t>PARTNER PFERD</w:t>
        </w:r>
      </w:hyperlink>
      <w:r w:rsidRPr="00FE6752">
        <w:rPr>
          <w:rFonts w:ascii="Arial" w:eastAsia="Times New Roman" w:hAnsi="Arial" w:cs="Arial"/>
        </w:rPr>
        <w:t xml:space="preserve">, </w:t>
      </w:r>
      <w:hyperlink r:id="rId18" w:history="1">
        <w:r w:rsidRPr="00FE6752">
          <w:rPr>
            <w:rStyle w:val="Hyperlink"/>
            <w:rFonts w:ascii="Arial" w:eastAsia="Times New Roman" w:hAnsi="Arial" w:cs="Arial"/>
          </w:rPr>
          <w:t>HAUS-GARTEN-FREIZEIT</w:t>
        </w:r>
      </w:hyperlink>
      <w:r w:rsidRPr="00FE6752">
        <w:rPr>
          <w:rFonts w:ascii="Arial" w:eastAsia="Times New Roman" w:hAnsi="Arial" w:cs="Arial"/>
        </w:rPr>
        <w:t xml:space="preserve"> und </w:t>
      </w:r>
      <w:hyperlink r:id="rId19" w:history="1">
        <w:r w:rsidRPr="00FE6752">
          <w:rPr>
            <w:rStyle w:val="Hyperlink"/>
            <w:rFonts w:ascii="Arial" w:eastAsia="Times New Roman" w:hAnsi="Arial" w:cs="Arial"/>
          </w:rPr>
          <w:t>HANDWERK live</w:t>
        </w:r>
      </w:hyperlink>
      <w:r w:rsidRPr="00FE6752">
        <w:rPr>
          <w:rFonts w:ascii="Arial" w:eastAsia="Times New Roman" w:hAnsi="Arial" w:cs="Arial"/>
        </w:rPr>
        <w:t xml:space="preserve">, gefolgt von den Fachmessen </w:t>
      </w:r>
      <w:hyperlink r:id="rId20" w:history="1">
        <w:r w:rsidRPr="00FE6752">
          <w:rPr>
            <w:rStyle w:val="Hyperlink"/>
            <w:rFonts w:ascii="Arial" w:eastAsia="Times New Roman" w:hAnsi="Arial" w:cs="Arial"/>
          </w:rPr>
          <w:t>CADEAUX Leipzig</w:t>
        </w:r>
      </w:hyperlink>
      <w:r w:rsidRPr="00FE6752">
        <w:rPr>
          <w:rFonts w:ascii="Arial" w:eastAsia="Times New Roman" w:hAnsi="Arial" w:cs="Arial"/>
        </w:rPr>
        <w:t xml:space="preserve"> und </w:t>
      </w:r>
      <w:hyperlink r:id="rId21" w:history="1">
        <w:proofErr w:type="spellStart"/>
        <w:r w:rsidRPr="00FE6752">
          <w:rPr>
            <w:rStyle w:val="Hyperlink"/>
            <w:rFonts w:ascii="Arial" w:eastAsia="Times New Roman" w:hAnsi="Arial" w:cs="Arial"/>
          </w:rPr>
          <w:t>Floriga</w:t>
        </w:r>
        <w:proofErr w:type="spellEnd"/>
      </w:hyperlink>
      <w:r w:rsidRPr="00FE6752">
        <w:rPr>
          <w:rStyle w:val="Hyperlink"/>
          <w:rFonts w:ascii="Arial" w:eastAsia="Times New Roman" w:hAnsi="Arial" w:cs="Arial"/>
        </w:rPr>
        <w:t>.</w:t>
      </w:r>
      <w:r w:rsidRPr="00FE6752">
        <w:rPr>
          <w:rFonts w:ascii="Arial" w:eastAsia="Times New Roman" w:hAnsi="Arial" w:cs="Arial"/>
        </w:rPr>
        <w:t xml:space="preserve"> Als wichtiger Branchentreff bringt das Messedoppel </w:t>
      </w:r>
      <w:hyperlink r:id="rId22" w:history="1">
        <w:proofErr w:type="spellStart"/>
        <w:r w:rsidRPr="00FE6752">
          <w:rPr>
            <w:rStyle w:val="Hyperlink"/>
            <w:rFonts w:ascii="Arial" w:eastAsia="Times New Roman" w:hAnsi="Arial" w:cs="Arial"/>
          </w:rPr>
          <w:t>Intec</w:t>
        </w:r>
        <w:proofErr w:type="spellEnd"/>
      </w:hyperlink>
      <w:r w:rsidRPr="00FE6752">
        <w:rPr>
          <w:rFonts w:ascii="Arial" w:eastAsia="Times New Roman" w:hAnsi="Arial" w:cs="Arial"/>
        </w:rPr>
        <w:t>/</w:t>
      </w:r>
      <w:hyperlink r:id="rId23" w:history="1">
        <w:r w:rsidRPr="00FE6752">
          <w:rPr>
            <w:rStyle w:val="Hyperlink"/>
            <w:rFonts w:ascii="Arial" w:eastAsia="Times New Roman" w:hAnsi="Arial" w:cs="Arial"/>
          </w:rPr>
          <w:t>Z 2025</w:t>
        </w:r>
      </w:hyperlink>
      <w:r w:rsidRPr="00FE6752">
        <w:rPr>
          <w:rFonts w:ascii="Arial" w:hAnsi="Arial" w:cs="Arial"/>
        </w:rPr>
        <w:t xml:space="preserve"> die metallbearbeitende Industrie und das Handwerk sowie die Zulieferbranche in Europa zusammen. </w:t>
      </w:r>
      <w:r w:rsidRPr="00FE6752">
        <w:rPr>
          <w:rFonts w:ascii="Arial" w:eastAsia="Times New Roman" w:hAnsi="Arial" w:cs="Arial"/>
        </w:rPr>
        <w:t xml:space="preserve">„Worte bewegen Welten“ heißt es in diesem Jahr auf der </w:t>
      </w:r>
      <w:hyperlink r:id="rId24" w:history="1">
        <w:r w:rsidRPr="00FE6752">
          <w:rPr>
            <w:rStyle w:val="Hyperlink"/>
            <w:rFonts w:ascii="Arial" w:eastAsia="Times New Roman" w:hAnsi="Arial" w:cs="Arial"/>
          </w:rPr>
          <w:t>Leipziger Buchmesse</w:t>
        </w:r>
      </w:hyperlink>
      <w:r w:rsidRPr="00FE6752">
        <w:rPr>
          <w:rFonts w:ascii="Arial" w:eastAsia="Times New Roman" w:hAnsi="Arial" w:cs="Arial"/>
        </w:rPr>
        <w:t xml:space="preserve">. Vom 27. bis 30. März 2025 begrüßt sie Norwegen als Gastland, das auf den Slogan „Traum im Frühling“ setzt. Zusammen mit dem </w:t>
      </w:r>
      <w:hyperlink r:id="rId25" w:history="1">
        <w:r w:rsidRPr="00FE6752">
          <w:rPr>
            <w:rStyle w:val="Hyperlink"/>
            <w:rFonts w:ascii="Arial" w:eastAsia="Times New Roman" w:hAnsi="Arial" w:cs="Arial"/>
          </w:rPr>
          <w:t>Lesefest Leipzig liest</w:t>
        </w:r>
      </w:hyperlink>
      <w:r w:rsidRPr="00FE6752">
        <w:rPr>
          <w:rFonts w:ascii="Arial" w:eastAsia="Times New Roman" w:hAnsi="Arial" w:cs="Arial"/>
        </w:rPr>
        <w:t xml:space="preserve"> und der </w:t>
      </w:r>
      <w:hyperlink r:id="rId26" w:history="1">
        <w:r w:rsidRPr="00FE6752">
          <w:rPr>
            <w:rStyle w:val="Hyperlink"/>
            <w:rFonts w:ascii="Arial" w:eastAsia="Times New Roman" w:hAnsi="Arial" w:cs="Arial"/>
          </w:rPr>
          <w:t>Manga-Comic-Con</w:t>
        </w:r>
      </w:hyperlink>
      <w:r w:rsidRPr="00FE6752">
        <w:rPr>
          <w:rFonts w:ascii="Arial" w:eastAsia="Times New Roman" w:hAnsi="Arial" w:cs="Arial"/>
        </w:rPr>
        <w:t xml:space="preserve"> wird die Leipziger Buchmesse wieder hunderttausende Gäste nach Leipzig ziehen. Das Gaming Festival </w:t>
      </w:r>
      <w:hyperlink r:id="rId27" w:history="1">
        <w:r w:rsidRPr="00FE6752">
          <w:rPr>
            <w:rStyle w:val="Hyperlink"/>
            <w:rFonts w:ascii="Arial" w:eastAsia="Times New Roman" w:hAnsi="Arial" w:cs="Arial"/>
          </w:rPr>
          <w:t>CAGGTUS Leipzig</w:t>
        </w:r>
      </w:hyperlink>
      <w:r w:rsidRPr="00FE6752">
        <w:rPr>
          <w:rFonts w:ascii="Arial" w:eastAsia="Times New Roman" w:hAnsi="Arial" w:cs="Arial"/>
        </w:rPr>
        <w:t xml:space="preserve"> wird im April erneut seine Community begeistern. Fachbesucher aus den Bereichen Krankenhauslogistik, Therapie, medizinische Rehabilitation und Prävention erwarten im Mai die </w:t>
      </w:r>
      <w:hyperlink r:id="rId28" w:history="1">
        <w:proofErr w:type="spellStart"/>
        <w:r w:rsidRPr="00FE6752">
          <w:rPr>
            <w:rStyle w:val="Hyperlink"/>
            <w:rFonts w:ascii="Arial" w:eastAsia="Times New Roman" w:hAnsi="Arial" w:cs="Arial"/>
          </w:rPr>
          <w:t>med.Logistica</w:t>
        </w:r>
        <w:proofErr w:type="spellEnd"/>
      </w:hyperlink>
      <w:r w:rsidRPr="00FE6752">
        <w:rPr>
          <w:rFonts w:ascii="Arial" w:eastAsia="Times New Roman" w:hAnsi="Arial" w:cs="Arial"/>
        </w:rPr>
        <w:t xml:space="preserve"> und die </w:t>
      </w:r>
      <w:hyperlink r:id="rId29" w:history="1">
        <w:proofErr w:type="spellStart"/>
        <w:r w:rsidRPr="00FE6752">
          <w:rPr>
            <w:rStyle w:val="Hyperlink"/>
            <w:rFonts w:ascii="Arial" w:eastAsia="Times New Roman" w:hAnsi="Arial" w:cs="Arial"/>
          </w:rPr>
          <w:t>therapie</w:t>
        </w:r>
        <w:proofErr w:type="spellEnd"/>
        <w:r w:rsidRPr="00FE6752">
          <w:rPr>
            <w:rStyle w:val="Hyperlink"/>
            <w:rFonts w:ascii="Arial" w:eastAsia="Times New Roman" w:hAnsi="Arial" w:cs="Arial"/>
          </w:rPr>
          <w:t xml:space="preserve"> LEIPZIG</w:t>
        </w:r>
      </w:hyperlink>
      <w:r w:rsidRPr="00FE6752">
        <w:rPr>
          <w:rFonts w:ascii="Arial" w:eastAsia="Times New Roman" w:hAnsi="Arial" w:cs="Arial"/>
        </w:rPr>
        <w:t xml:space="preserve">. Fachleute für Prothesen, Orthesen und Mobilität lädt der </w:t>
      </w:r>
      <w:hyperlink r:id="rId30" w:history="1">
        <w:r w:rsidRPr="00FE6752">
          <w:rPr>
            <w:rStyle w:val="Hyperlink"/>
            <w:rFonts w:ascii="Arial" w:eastAsia="Times New Roman" w:hAnsi="Arial" w:cs="Arial"/>
          </w:rPr>
          <w:t>I.S.P.O. 20th World Congress</w:t>
        </w:r>
      </w:hyperlink>
      <w:r w:rsidRPr="00FE6752">
        <w:rPr>
          <w:rFonts w:ascii="Arial" w:eastAsia="Times New Roman" w:hAnsi="Arial" w:cs="Arial"/>
        </w:rPr>
        <w:t xml:space="preserve"> nach Stockholm ein und in München bietet die </w:t>
      </w:r>
      <w:hyperlink r:id="rId31" w:history="1">
        <w:proofErr w:type="spellStart"/>
        <w:r w:rsidRPr="00FE6752">
          <w:rPr>
            <w:rStyle w:val="Hyperlink"/>
            <w:rFonts w:ascii="Arial" w:eastAsia="Times New Roman" w:hAnsi="Arial" w:cs="Arial"/>
          </w:rPr>
          <w:t>CosmeticBusiness</w:t>
        </w:r>
        <w:proofErr w:type="spellEnd"/>
      </w:hyperlink>
      <w:r w:rsidRPr="00FE6752">
        <w:rPr>
          <w:rFonts w:ascii="Arial" w:eastAsia="Times New Roman" w:hAnsi="Arial" w:cs="Arial"/>
        </w:rPr>
        <w:t xml:space="preserve"> als einzige internationale Fachmesse der Kosmetikindustrie eine Austausch- und Innovationsplattform. </w:t>
      </w:r>
      <w:r w:rsidRPr="00FE6752">
        <w:rPr>
          <w:rFonts w:ascii="Arial" w:hAnsi="Arial" w:cs="Arial"/>
        </w:rPr>
        <w:t>Das</w:t>
      </w:r>
      <w:r w:rsidRPr="00FE6752">
        <w:rPr>
          <w:rStyle w:val="Hyperlink"/>
          <w:rFonts w:eastAsia="Times New Roman"/>
        </w:rPr>
        <w:t xml:space="preserve"> </w:t>
      </w:r>
      <w:hyperlink r:id="rId32" w:history="1">
        <w:r w:rsidRPr="00FE6752">
          <w:rPr>
            <w:rStyle w:val="Hyperlink"/>
            <w:rFonts w:ascii="Arial" w:eastAsia="Times New Roman" w:hAnsi="Arial" w:cs="Arial"/>
          </w:rPr>
          <w:t>International Transport Forum</w:t>
        </w:r>
      </w:hyperlink>
      <w:r w:rsidRPr="00FE6752">
        <w:rPr>
          <w:rFonts w:ascii="Arial" w:hAnsi="Arial" w:cs="Arial"/>
        </w:rPr>
        <w:t xml:space="preserve"> bringt vom 21. bis 23. Mai 2025 Minister und Entscheidungsträger aus dem Verkehrssektor zusammen. Hinzu kommt eine Vielzahl an weiteren Veranstaltungen auf nationalem und internationalem Messeparkett.</w:t>
      </w:r>
    </w:p>
    <w:p w14:paraId="4355A50B" w14:textId="77777777" w:rsidR="00FE6752" w:rsidRPr="00FE6752" w:rsidRDefault="00FE6752" w:rsidP="00FE6752">
      <w:pPr>
        <w:pStyle w:val="berschrift4"/>
        <w:spacing w:line="276" w:lineRule="auto"/>
        <w:jc w:val="both"/>
        <w:rPr>
          <w:rFonts w:ascii="Arial" w:hAnsi="Arial" w:cs="Arial"/>
          <w:i w:val="0"/>
          <w:color w:val="auto"/>
          <w:szCs w:val="22"/>
        </w:rPr>
      </w:pPr>
      <w:r w:rsidRPr="00FE6752">
        <w:rPr>
          <w:rFonts w:ascii="Arial" w:hAnsi="Arial" w:cs="Arial"/>
          <w:i w:val="0"/>
          <w:color w:val="auto"/>
          <w:szCs w:val="22"/>
        </w:rPr>
        <w:t xml:space="preserve">Eine Übersicht aller Veranstaltungen der Leipziger Messe Unternehmensgruppe finden Sie im </w:t>
      </w:r>
      <w:hyperlink r:id="rId33" w:history="1">
        <w:r w:rsidRPr="00FE6752">
          <w:rPr>
            <w:rStyle w:val="Hyperlink"/>
            <w:rFonts w:ascii="Arial" w:eastAsia="Times New Roman" w:hAnsi="Arial" w:cs="Arial"/>
            <w:i w:val="0"/>
            <w:iCs w:val="0"/>
            <w:szCs w:val="22"/>
          </w:rPr>
          <w:t>Veranstaltungskalender</w:t>
        </w:r>
      </w:hyperlink>
      <w:r w:rsidRPr="00FE6752">
        <w:rPr>
          <w:rFonts w:ascii="Arial" w:hAnsi="Arial" w:cs="Arial"/>
          <w:i w:val="0"/>
          <w:color w:val="auto"/>
          <w:szCs w:val="22"/>
        </w:rPr>
        <w:t>.</w:t>
      </w:r>
    </w:p>
    <w:p w14:paraId="075B371C" w14:textId="7E4D7C6F" w:rsidR="00F0481D" w:rsidRDefault="00F0481D" w:rsidP="00F0481D">
      <w:pPr>
        <w:jc w:val="both"/>
        <w:rPr>
          <w:rFonts w:ascii="Arial" w:hAnsi="Arial" w:cs="Arial"/>
        </w:rPr>
      </w:pPr>
    </w:p>
    <w:p w14:paraId="04623672" w14:textId="77777777" w:rsidR="00F0481D" w:rsidRDefault="00F0481D" w:rsidP="00F0481D">
      <w:pPr>
        <w:rPr>
          <w:rFonts w:ascii="Arial" w:hAnsi="Arial" w:cs="Arial"/>
          <w:b/>
          <w:sz w:val="20"/>
          <w:szCs w:val="20"/>
        </w:rPr>
      </w:pPr>
      <w:r w:rsidRPr="00F0481D">
        <w:rPr>
          <w:rFonts w:ascii="Arial" w:hAnsi="Arial" w:cs="Arial"/>
          <w:b/>
          <w:sz w:val="20"/>
          <w:szCs w:val="20"/>
        </w:rPr>
        <w:lastRenderedPageBreak/>
        <w:t>Über die Leipziger Messe</w:t>
      </w:r>
    </w:p>
    <w:p w14:paraId="1ADE5D13" w14:textId="34910AB6" w:rsidR="00F0481D" w:rsidRDefault="00D8714D" w:rsidP="00F0481D">
      <w:pPr>
        <w:rPr>
          <w:rFonts w:ascii="Arial" w:hAnsi="Arial" w:cs="Arial"/>
        </w:rPr>
      </w:pPr>
      <w:r w:rsidRPr="00D8714D">
        <w:rPr>
          <w:rFonts w:ascii="Arial" w:hAnsi="Arial" w:cs="Arial"/>
          <w:sz w:val="20"/>
          <w:szCs w:val="20"/>
        </w:rPr>
        <w:t>Die Leipziger Messe gehört zu den zehn führenden deutschen Messegesellschaften und den Top 50 weltweit. Sie führt Veranstaltungen in Leipzig und an verschiedenen Standorten im In- und Ausland durch. Mit den fünf Tochtergesellschaften, dem Congress Center Leipzig (CCL) und der KONGRESSHALLE am Zoo Leipzig bildet die Leipziger Messe als umfassender Dienstleister die gesamte Kette des Veranstaltungsgeschäfts ab. Dank dieses Angebots kürten Kunden und Besucher die Leipziger Messe 2024 – zum elften Mal in Folge – zum Service-Champion der Messebranche in Deutschlands größtem Service-Ranking. Der Messeplatz Leipzig umfasst eine Ausstellungsfläche von 111.900 m² und ein Freigelände von 70.000 m². Jährlich finden mehr als 250 Veranstaltungen – Messen, Ausstellungen und Kongresse – mit über 15.300 Ausstellern und mehr als 1,2 Millionen Besuchern statt. Als erste deutsche Messegesellschaft wurde Leipzig nach Green Globe Standards zertifiziert. Ein Leitmotiv des unternehmerischen Handelns der Leipziger Messe ist die Nachhaltigkeit.</w:t>
      </w:r>
    </w:p>
    <w:p w14:paraId="644AC199" w14:textId="6EDEDF13" w:rsidR="00F0481D" w:rsidRPr="00F0481D" w:rsidRDefault="00F0481D" w:rsidP="00F0481D">
      <w:pPr>
        <w:rPr>
          <w:rFonts w:ascii="Arial" w:hAnsi="Arial" w:cs="Arial"/>
        </w:rPr>
      </w:pPr>
      <w:r w:rsidRPr="00F0481D">
        <w:rPr>
          <w:noProof/>
        </w:rPr>
        <w:drawing>
          <wp:inline distT="0" distB="0" distL="0" distR="0" wp14:anchorId="5D6F3870" wp14:editId="3CD600CD">
            <wp:extent cx="5219700" cy="30861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219700" cy="3086100"/>
                    </a:xfrm>
                    <a:prstGeom prst="rect">
                      <a:avLst/>
                    </a:prstGeom>
                    <a:noFill/>
                    <a:ln>
                      <a:noFill/>
                    </a:ln>
                  </pic:spPr>
                </pic:pic>
              </a:graphicData>
            </a:graphic>
          </wp:inline>
        </w:drawing>
      </w:r>
    </w:p>
    <w:sectPr w:rsidR="00F0481D" w:rsidRPr="00F0481D" w:rsidSect="002F5584">
      <w:headerReference w:type="first" r:id="rId35"/>
      <w:pgSz w:w="11906" w:h="16838"/>
      <w:pgMar w:top="2268" w:right="1985" w:bottom="226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082AD0" w14:textId="77777777" w:rsidR="00DF2A26" w:rsidRDefault="00DF2A26" w:rsidP="002F5584">
      <w:pPr>
        <w:spacing w:after="0" w:line="240" w:lineRule="auto"/>
      </w:pPr>
      <w:r>
        <w:separator/>
      </w:r>
    </w:p>
  </w:endnote>
  <w:endnote w:type="continuationSeparator" w:id="0">
    <w:p w14:paraId="380D1C96" w14:textId="77777777" w:rsidR="00DF2A26" w:rsidRDefault="00DF2A26" w:rsidP="002F55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1AF28A" w14:textId="77777777" w:rsidR="00DF2A26" w:rsidRDefault="00DF2A26" w:rsidP="002F5584">
      <w:pPr>
        <w:spacing w:after="0" w:line="240" w:lineRule="auto"/>
      </w:pPr>
      <w:r>
        <w:separator/>
      </w:r>
    </w:p>
  </w:footnote>
  <w:footnote w:type="continuationSeparator" w:id="0">
    <w:p w14:paraId="7FA763E4" w14:textId="77777777" w:rsidR="00DF2A26" w:rsidRDefault="00DF2A26" w:rsidP="002F55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DEF3E3" w14:textId="77777777" w:rsidR="002F5584" w:rsidRDefault="002F5584">
    <w:pPr>
      <w:pStyle w:val="Kopfzeile"/>
    </w:pPr>
    <w:r w:rsidRPr="004430C6">
      <w:rPr>
        <w:noProof/>
      </w:rPr>
      <w:drawing>
        <wp:anchor distT="0" distB="0" distL="114300" distR="114300" simplePos="0" relativeHeight="251661312" behindDoc="0" locked="0" layoutInCell="1" allowOverlap="1" wp14:anchorId="3F45A17A" wp14:editId="6D50992A">
          <wp:simplePos x="0" y="0"/>
          <wp:positionH relativeFrom="margin">
            <wp:align>left</wp:align>
          </wp:positionH>
          <wp:positionV relativeFrom="paragraph">
            <wp:posOffset>768985</wp:posOffset>
          </wp:positionV>
          <wp:extent cx="2328545" cy="127635"/>
          <wp:effectExtent l="0" t="0" r="0" b="5715"/>
          <wp:wrapNone/>
          <wp:docPr id="6"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einfo.png"/>
                  <pic:cNvPicPr/>
                </pic:nvPicPr>
                <pic:blipFill>
                  <a:blip r:embed="rId1">
                    <a:extLst>
                      <a:ext uri="{28A0092B-C50C-407E-A947-70E740481C1C}">
                        <a14:useLocalDpi xmlns:a14="http://schemas.microsoft.com/office/drawing/2010/main" val="0"/>
                      </a:ext>
                    </a:extLst>
                  </a:blip>
                  <a:stretch>
                    <a:fillRect/>
                  </a:stretch>
                </pic:blipFill>
                <pic:spPr>
                  <a:xfrm>
                    <a:off x="0" y="0"/>
                    <a:ext cx="2328545" cy="12763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http://schemas.microsoft.com/office/word/2018/wordml" xmlns:w16cex="http://schemas.microsoft.com/office/word/2018/wordml/cex"/>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4810C3EA" wp14:editId="4638B1F6">
          <wp:simplePos x="0" y="0"/>
          <wp:positionH relativeFrom="page">
            <wp:align>left</wp:align>
          </wp:positionH>
          <wp:positionV relativeFrom="paragraph">
            <wp:posOffset>-440902</wp:posOffset>
          </wp:positionV>
          <wp:extent cx="7570800" cy="107100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_Master_Neutral.tif"/>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70800" cy="1071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132CC8"/>
    <w:multiLevelType w:val="hybridMultilevel"/>
    <w:tmpl w:val="2FA8B036"/>
    <w:lvl w:ilvl="0" w:tplc="04070001">
      <w:start w:val="1"/>
      <w:numFmt w:val="bullet"/>
      <w:lvlText w:val=""/>
      <w:lvlJc w:val="left"/>
      <w:pPr>
        <w:ind w:left="1235" w:hanging="360"/>
      </w:pPr>
      <w:rPr>
        <w:rFonts w:ascii="Symbol" w:hAnsi="Symbol" w:hint="default"/>
      </w:rPr>
    </w:lvl>
    <w:lvl w:ilvl="1" w:tplc="04070003">
      <w:start w:val="1"/>
      <w:numFmt w:val="bullet"/>
      <w:lvlText w:val="o"/>
      <w:lvlJc w:val="left"/>
      <w:pPr>
        <w:ind w:left="1955" w:hanging="360"/>
      </w:pPr>
      <w:rPr>
        <w:rFonts w:ascii="Courier New" w:hAnsi="Courier New" w:cs="Courier New" w:hint="default"/>
      </w:rPr>
    </w:lvl>
    <w:lvl w:ilvl="2" w:tplc="04070005">
      <w:start w:val="1"/>
      <w:numFmt w:val="bullet"/>
      <w:lvlText w:val=""/>
      <w:lvlJc w:val="left"/>
      <w:pPr>
        <w:ind w:left="2675" w:hanging="360"/>
      </w:pPr>
      <w:rPr>
        <w:rFonts w:ascii="Wingdings" w:hAnsi="Wingdings" w:hint="default"/>
      </w:rPr>
    </w:lvl>
    <w:lvl w:ilvl="3" w:tplc="04070001">
      <w:start w:val="1"/>
      <w:numFmt w:val="bullet"/>
      <w:lvlText w:val=""/>
      <w:lvlJc w:val="left"/>
      <w:pPr>
        <w:ind w:left="4755" w:hanging="360"/>
      </w:pPr>
      <w:rPr>
        <w:rFonts w:ascii="Symbol" w:hAnsi="Symbol" w:hint="default"/>
      </w:rPr>
    </w:lvl>
    <w:lvl w:ilvl="4" w:tplc="04070003">
      <w:start w:val="1"/>
      <w:numFmt w:val="bullet"/>
      <w:lvlText w:val="o"/>
      <w:lvlJc w:val="left"/>
      <w:pPr>
        <w:ind w:left="1211" w:hanging="360"/>
      </w:pPr>
      <w:rPr>
        <w:rFonts w:ascii="Courier New" w:hAnsi="Courier New" w:cs="Courier New" w:hint="default"/>
      </w:rPr>
    </w:lvl>
    <w:lvl w:ilvl="5" w:tplc="04070005">
      <w:start w:val="1"/>
      <w:numFmt w:val="bullet"/>
      <w:lvlText w:val=""/>
      <w:lvlJc w:val="left"/>
      <w:pPr>
        <w:ind w:left="2345" w:hanging="360"/>
      </w:pPr>
      <w:rPr>
        <w:rFonts w:ascii="Wingdings" w:hAnsi="Wingdings" w:hint="default"/>
      </w:rPr>
    </w:lvl>
    <w:lvl w:ilvl="6" w:tplc="04070001" w:tentative="1">
      <w:start w:val="1"/>
      <w:numFmt w:val="bullet"/>
      <w:lvlText w:val=""/>
      <w:lvlJc w:val="left"/>
      <w:pPr>
        <w:ind w:left="5555" w:hanging="360"/>
      </w:pPr>
      <w:rPr>
        <w:rFonts w:ascii="Symbol" w:hAnsi="Symbol" w:hint="default"/>
      </w:rPr>
    </w:lvl>
    <w:lvl w:ilvl="7" w:tplc="04070003" w:tentative="1">
      <w:start w:val="1"/>
      <w:numFmt w:val="bullet"/>
      <w:lvlText w:val="o"/>
      <w:lvlJc w:val="left"/>
      <w:pPr>
        <w:ind w:left="6275" w:hanging="360"/>
      </w:pPr>
      <w:rPr>
        <w:rFonts w:ascii="Courier New" w:hAnsi="Courier New" w:cs="Courier New" w:hint="default"/>
      </w:rPr>
    </w:lvl>
    <w:lvl w:ilvl="8" w:tplc="04070005" w:tentative="1">
      <w:start w:val="1"/>
      <w:numFmt w:val="bullet"/>
      <w:lvlText w:val=""/>
      <w:lvlJc w:val="left"/>
      <w:pPr>
        <w:ind w:left="699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584"/>
    <w:rsid w:val="0008699B"/>
    <w:rsid w:val="00086B56"/>
    <w:rsid w:val="000A2398"/>
    <w:rsid w:val="000E00EA"/>
    <w:rsid w:val="000F7AFD"/>
    <w:rsid w:val="0015477F"/>
    <w:rsid w:val="001577BD"/>
    <w:rsid w:val="00181CCF"/>
    <w:rsid w:val="00280648"/>
    <w:rsid w:val="002959DF"/>
    <w:rsid w:val="002F5584"/>
    <w:rsid w:val="00314F66"/>
    <w:rsid w:val="003313C2"/>
    <w:rsid w:val="003A4BC1"/>
    <w:rsid w:val="003B09A7"/>
    <w:rsid w:val="003E0C1C"/>
    <w:rsid w:val="003F2006"/>
    <w:rsid w:val="003F7C36"/>
    <w:rsid w:val="00412C44"/>
    <w:rsid w:val="00476C99"/>
    <w:rsid w:val="00492699"/>
    <w:rsid w:val="004A0ECF"/>
    <w:rsid w:val="004B1FCB"/>
    <w:rsid w:val="004B3178"/>
    <w:rsid w:val="004E1177"/>
    <w:rsid w:val="00537806"/>
    <w:rsid w:val="00552A8D"/>
    <w:rsid w:val="005A4674"/>
    <w:rsid w:val="005A4971"/>
    <w:rsid w:val="005C08B6"/>
    <w:rsid w:val="00606CA7"/>
    <w:rsid w:val="006638F3"/>
    <w:rsid w:val="006B1032"/>
    <w:rsid w:val="006B36A9"/>
    <w:rsid w:val="006D3897"/>
    <w:rsid w:val="0076243E"/>
    <w:rsid w:val="007A3E70"/>
    <w:rsid w:val="007A4C8E"/>
    <w:rsid w:val="007B5091"/>
    <w:rsid w:val="007E0045"/>
    <w:rsid w:val="007F5008"/>
    <w:rsid w:val="00815458"/>
    <w:rsid w:val="00826860"/>
    <w:rsid w:val="008501D3"/>
    <w:rsid w:val="00870AA9"/>
    <w:rsid w:val="0087121B"/>
    <w:rsid w:val="00892DFD"/>
    <w:rsid w:val="008B3103"/>
    <w:rsid w:val="008E6813"/>
    <w:rsid w:val="008F270B"/>
    <w:rsid w:val="00907E1F"/>
    <w:rsid w:val="00992334"/>
    <w:rsid w:val="00993566"/>
    <w:rsid w:val="0099439F"/>
    <w:rsid w:val="009D4A84"/>
    <w:rsid w:val="00A25BFF"/>
    <w:rsid w:val="00AA6F9E"/>
    <w:rsid w:val="00AF71B0"/>
    <w:rsid w:val="00B04454"/>
    <w:rsid w:val="00B05488"/>
    <w:rsid w:val="00B449E3"/>
    <w:rsid w:val="00BA1961"/>
    <w:rsid w:val="00C336BB"/>
    <w:rsid w:val="00C368C8"/>
    <w:rsid w:val="00C37AF6"/>
    <w:rsid w:val="00C61E4D"/>
    <w:rsid w:val="00CB0865"/>
    <w:rsid w:val="00CE0C89"/>
    <w:rsid w:val="00CF7491"/>
    <w:rsid w:val="00D12EDE"/>
    <w:rsid w:val="00D81A18"/>
    <w:rsid w:val="00D8714D"/>
    <w:rsid w:val="00DF2A26"/>
    <w:rsid w:val="00EA4161"/>
    <w:rsid w:val="00EC4DF4"/>
    <w:rsid w:val="00F0481D"/>
    <w:rsid w:val="00F31944"/>
    <w:rsid w:val="00F64879"/>
    <w:rsid w:val="00F6542A"/>
    <w:rsid w:val="00F74567"/>
    <w:rsid w:val="00FC79DA"/>
    <w:rsid w:val="00FE6752"/>
    <w:rsid w:val="00FF7C1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EED796"/>
  <w15:chartTrackingRefBased/>
  <w15:docId w15:val="{0929768D-0CD5-4405-A28D-CEF34839E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4">
    <w:name w:val="heading 4"/>
    <w:basedOn w:val="Standard"/>
    <w:next w:val="Standard"/>
    <w:link w:val="berschrift4Zchn"/>
    <w:unhideWhenUsed/>
    <w:qFormat/>
    <w:rsid w:val="00FE6752"/>
    <w:pPr>
      <w:keepNext/>
      <w:keepLines/>
      <w:spacing w:before="40" w:after="0" w:line="240" w:lineRule="auto"/>
      <w:outlineLvl w:val="3"/>
    </w:pPr>
    <w:rPr>
      <w:rFonts w:asciiTheme="majorHAnsi" w:eastAsiaTheme="majorEastAsia" w:hAnsiTheme="majorHAnsi" w:cstheme="majorBidi"/>
      <w:i/>
      <w:iCs/>
      <w:color w:val="2F5496" w:themeColor="accent1" w:themeShade="BF"/>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F558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F5584"/>
  </w:style>
  <w:style w:type="paragraph" w:styleId="Fuzeile">
    <w:name w:val="footer"/>
    <w:basedOn w:val="Standard"/>
    <w:link w:val="FuzeileZchn"/>
    <w:uiPriority w:val="99"/>
    <w:unhideWhenUsed/>
    <w:rsid w:val="002F558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F5584"/>
  </w:style>
  <w:style w:type="character" w:styleId="Hyperlink">
    <w:name w:val="Hyperlink"/>
    <w:basedOn w:val="Absatz-Standardschriftart"/>
    <w:uiPriority w:val="99"/>
    <w:unhideWhenUsed/>
    <w:rsid w:val="006D3897"/>
    <w:rPr>
      <w:color w:val="0563C1" w:themeColor="hyperlink"/>
      <w:u w:val="single"/>
    </w:rPr>
  </w:style>
  <w:style w:type="character" w:styleId="NichtaufgelsteErwhnung">
    <w:name w:val="Unresolved Mention"/>
    <w:basedOn w:val="Absatz-Standardschriftart"/>
    <w:uiPriority w:val="99"/>
    <w:semiHidden/>
    <w:unhideWhenUsed/>
    <w:rsid w:val="006D3897"/>
    <w:rPr>
      <w:color w:val="605E5C"/>
      <w:shd w:val="clear" w:color="auto" w:fill="E1DFDD"/>
    </w:rPr>
  </w:style>
  <w:style w:type="paragraph" w:customStyle="1" w:styleId="WW-VorformatierterText11">
    <w:name w:val="WW-Vorformatierter Text11"/>
    <w:basedOn w:val="Standard"/>
    <w:rsid w:val="006D3897"/>
    <w:pPr>
      <w:widowControl w:val="0"/>
      <w:suppressAutoHyphens/>
      <w:spacing w:after="0" w:line="280" w:lineRule="atLeast"/>
    </w:pPr>
    <w:rPr>
      <w:rFonts w:ascii="Arial" w:eastAsia="Courier New" w:hAnsi="Arial" w:cs="Times New Roman"/>
      <w:bCs/>
      <w:szCs w:val="20"/>
      <w:lang w:eastAsia="de-DE"/>
    </w:rPr>
  </w:style>
  <w:style w:type="character" w:styleId="Kommentarzeichen">
    <w:name w:val="annotation reference"/>
    <w:basedOn w:val="Absatz-Standardschriftart"/>
    <w:uiPriority w:val="99"/>
    <w:semiHidden/>
    <w:unhideWhenUsed/>
    <w:rsid w:val="00EA4161"/>
    <w:rPr>
      <w:sz w:val="16"/>
      <w:szCs w:val="16"/>
    </w:rPr>
  </w:style>
  <w:style w:type="paragraph" w:styleId="Kommentartext">
    <w:name w:val="annotation text"/>
    <w:basedOn w:val="Standard"/>
    <w:link w:val="KommentartextZchn"/>
    <w:uiPriority w:val="99"/>
    <w:semiHidden/>
    <w:unhideWhenUsed/>
    <w:rsid w:val="00EA416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A4161"/>
    <w:rPr>
      <w:sz w:val="20"/>
      <w:szCs w:val="20"/>
    </w:rPr>
  </w:style>
  <w:style w:type="paragraph" w:styleId="Kommentarthema">
    <w:name w:val="annotation subject"/>
    <w:basedOn w:val="Kommentartext"/>
    <w:next w:val="Kommentartext"/>
    <w:link w:val="KommentarthemaZchn"/>
    <w:uiPriority w:val="99"/>
    <w:semiHidden/>
    <w:unhideWhenUsed/>
    <w:rsid w:val="00EA4161"/>
    <w:rPr>
      <w:b/>
      <w:bCs/>
    </w:rPr>
  </w:style>
  <w:style w:type="character" w:customStyle="1" w:styleId="KommentarthemaZchn">
    <w:name w:val="Kommentarthema Zchn"/>
    <w:basedOn w:val="KommentartextZchn"/>
    <w:link w:val="Kommentarthema"/>
    <w:uiPriority w:val="99"/>
    <w:semiHidden/>
    <w:rsid w:val="00EA4161"/>
    <w:rPr>
      <w:b/>
      <w:bCs/>
      <w:sz w:val="20"/>
      <w:szCs w:val="20"/>
    </w:rPr>
  </w:style>
  <w:style w:type="paragraph" w:styleId="Sprechblasentext">
    <w:name w:val="Balloon Text"/>
    <w:basedOn w:val="Standard"/>
    <w:link w:val="SprechblasentextZchn"/>
    <w:uiPriority w:val="99"/>
    <w:semiHidden/>
    <w:unhideWhenUsed/>
    <w:rsid w:val="00EA416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A4161"/>
    <w:rPr>
      <w:rFonts w:ascii="Segoe UI" w:hAnsi="Segoe UI" w:cs="Segoe UI"/>
      <w:sz w:val="18"/>
      <w:szCs w:val="18"/>
    </w:rPr>
  </w:style>
  <w:style w:type="character" w:customStyle="1" w:styleId="markedcontent">
    <w:name w:val="markedcontent"/>
    <w:basedOn w:val="Absatz-Standardschriftart"/>
    <w:rsid w:val="00B449E3"/>
  </w:style>
  <w:style w:type="paragraph" w:styleId="Listenabsatz">
    <w:name w:val="List Paragraph"/>
    <w:basedOn w:val="Standard"/>
    <w:uiPriority w:val="34"/>
    <w:qFormat/>
    <w:rsid w:val="008E6813"/>
    <w:pPr>
      <w:widowControl w:val="0"/>
      <w:autoSpaceDE w:val="0"/>
      <w:autoSpaceDN w:val="0"/>
      <w:spacing w:after="200" w:line="276" w:lineRule="auto"/>
      <w:ind w:left="720"/>
      <w:contextualSpacing/>
    </w:pPr>
    <w:rPr>
      <w:rFonts w:eastAsiaTheme="minorHAnsi"/>
      <w:lang w:val="en-US" w:eastAsia="en-US"/>
    </w:rPr>
  </w:style>
  <w:style w:type="character" w:styleId="BesuchterLink">
    <w:name w:val="FollowedHyperlink"/>
    <w:basedOn w:val="Absatz-Standardschriftart"/>
    <w:uiPriority w:val="99"/>
    <w:semiHidden/>
    <w:unhideWhenUsed/>
    <w:rsid w:val="00F0481D"/>
    <w:rPr>
      <w:color w:val="954F72" w:themeColor="followedHyperlink"/>
      <w:u w:val="single"/>
    </w:rPr>
  </w:style>
  <w:style w:type="character" w:customStyle="1" w:styleId="berschrift4Zchn">
    <w:name w:val="Überschrift 4 Zchn"/>
    <w:basedOn w:val="Absatz-Standardschriftart"/>
    <w:link w:val="berschrift4"/>
    <w:rsid w:val="00FE6752"/>
    <w:rPr>
      <w:rFonts w:asciiTheme="majorHAnsi" w:eastAsiaTheme="majorEastAsia" w:hAnsiTheme="majorHAnsi" w:cstheme="majorBidi"/>
      <w:i/>
      <w:iCs/>
      <w:color w:val="2F5496" w:themeColor="accent1" w:themeShade="BF"/>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ipziger-messe.de/de/nachrichten/leipziger-tourismuspreis-2024-fuer-die-stadt-leipzig-leipziger-messe-fairnet-und-rb-fuer-die-organisation-der-host-city-leipzig-zur-uefa-euro-2024" TargetMode="External"/><Relationship Id="rId18" Type="http://schemas.openxmlformats.org/officeDocument/2006/relationships/hyperlink" Target="https://www.haus-garten-freizeit.de/de/" TargetMode="External"/><Relationship Id="rId26" Type="http://schemas.openxmlformats.org/officeDocument/2006/relationships/hyperlink" Target="https://www.manga-comic-con.de/de/" TargetMode="External"/><Relationship Id="rId21" Type="http://schemas.openxmlformats.org/officeDocument/2006/relationships/hyperlink" Target="https://www.cadeaux-leipzig.de/de/floriga/" TargetMode="External"/><Relationship Id="rId34" Type="http://schemas.openxmlformats.org/officeDocument/2006/relationships/image" Target="media/image1.emf"/><Relationship Id="rId7" Type="http://schemas.openxmlformats.org/officeDocument/2006/relationships/endnotes" Target="endnotes.xml"/><Relationship Id="rId12" Type="http://schemas.openxmlformats.org/officeDocument/2006/relationships/hyperlink" Target="https://www.jugendhilfetag.de/" TargetMode="External"/><Relationship Id="rId17" Type="http://schemas.openxmlformats.org/officeDocument/2006/relationships/hyperlink" Target="https://www.partner-pferd.de/de/" TargetMode="External"/><Relationship Id="rId25" Type="http://schemas.openxmlformats.org/officeDocument/2006/relationships/hyperlink" Target="https://www.leipziger-buchmesse.de/de/erleben/leipzig-liest/ueber-leipzig-liest/" TargetMode="External"/><Relationship Id="rId33" Type="http://schemas.openxmlformats.org/officeDocument/2006/relationships/hyperlink" Target="https://www.leipziger-messe.de/de/kalender/" TargetMode="External"/><Relationship Id="rId2" Type="http://schemas.openxmlformats.org/officeDocument/2006/relationships/numbering" Target="numbering.xml"/><Relationship Id="rId16" Type="http://schemas.openxmlformats.org/officeDocument/2006/relationships/hyperlink" Target="https://www.leipziger-messe.de/de/unternehmen/nachhaltigkeit/" TargetMode="External"/><Relationship Id="rId20" Type="http://schemas.openxmlformats.org/officeDocument/2006/relationships/hyperlink" Target="https://www.cadeaux-leipzig.de/de/" TargetMode="External"/><Relationship Id="rId29" Type="http://schemas.openxmlformats.org/officeDocument/2006/relationships/hyperlink" Target="https://www.therapie-leipzig.de/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urnfest.de/" TargetMode="External"/><Relationship Id="rId24" Type="http://schemas.openxmlformats.org/officeDocument/2006/relationships/hyperlink" Target="https://www.leipziger-buchmesse.de/de/" TargetMode="External"/><Relationship Id="rId32" Type="http://schemas.openxmlformats.org/officeDocument/2006/relationships/hyperlink" Target="https://www.itf-oecd.org/itf-2025-summit-enhancing-transport-resilience-global-shocks"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leipziger-messe.de/de/nachrichten/ausgezeichnete-zusammenarbeit-interplan-und-congress-center-leipzig-erhalten-iapco-collaboration-award-2024" TargetMode="External"/><Relationship Id="rId23" Type="http://schemas.openxmlformats.org/officeDocument/2006/relationships/hyperlink" Target="https://www.zuliefermesse.de/de/" TargetMode="External"/><Relationship Id="rId28" Type="http://schemas.openxmlformats.org/officeDocument/2006/relationships/hyperlink" Target="https://www.medlogistica.de/de/" TargetMode="External"/><Relationship Id="rId36" Type="http://schemas.openxmlformats.org/officeDocument/2006/relationships/fontTable" Target="fontTable.xml"/><Relationship Id="rId10" Type="http://schemas.openxmlformats.org/officeDocument/2006/relationships/hyperlink" Target="https://www.leipziger-messe.de/de/nachrichten/groesster-gastlandauftritt-deutschlands-seit-25-jahren-leipziger-messe-international-organisiert-beteiligung-bei-der-thessaloniki-international-fair-tif" TargetMode="External"/><Relationship Id="rId19" Type="http://schemas.openxmlformats.org/officeDocument/2006/relationships/hyperlink" Target="https://www.handwerksmesse-leipzig.de/de/" TargetMode="External"/><Relationship Id="rId31" Type="http://schemas.openxmlformats.org/officeDocument/2006/relationships/hyperlink" Target="https://www.cosmetic-business.com/de/" TargetMode="External"/><Relationship Id="rId4" Type="http://schemas.openxmlformats.org/officeDocument/2006/relationships/settings" Target="settings.xml"/><Relationship Id="rId9" Type="http://schemas.openxmlformats.org/officeDocument/2006/relationships/hyperlink" Target="https://www.leipziger-messe.de/de/nachrichten/auftakt-der-heritage-middle-east-in-abu-dhabi" TargetMode="External"/><Relationship Id="rId14" Type="http://schemas.openxmlformats.org/officeDocument/2006/relationships/hyperlink" Target="https://www.leipziger-messe.de/de/nachrichten/leipziger-messe-zum-elften-mal-service-champion" TargetMode="External"/><Relationship Id="rId22" Type="http://schemas.openxmlformats.org/officeDocument/2006/relationships/hyperlink" Target="https://www.messe-intec.de/de/" TargetMode="External"/><Relationship Id="rId27" Type="http://schemas.openxmlformats.org/officeDocument/2006/relationships/hyperlink" Target="https://www.caggtus.de/de/" TargetMode="External"/><Relationship Id="rId30" Type="http://schemas.openxmlformats.org/officeDocument/2006/relationships/hyperlink" Target="https://www.ispo-congress.com/en/" TargetMode="External"/><Relationship Id="rId35" Type="http://schemas.openxmlformats.org/officeDocument/2006/relationships/header" Target="header1.xml"/><Relationship Id="rId8" Type="http://schemas.openxmlformats.org/officeDocument/2006/relationships/hyperlink" Target="https://www.lm-international.com/de/factsheets/2024/eigene-messen/kmf-ev-2024?_gl=1*1abk4m6*_gcl_au*MTEzNzAxNTYzOS4xNzM2MTY3OTg5"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3.tiff"/><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1F665E-2A05-4AD2-A895-E9B918095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DEE25088.dotm</Template>
  <TotalTime>0</TotalTime>
  <Pages>4</Pages>
  <Words>1523</Words>
  <Characters>9601</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Leipziger Messe GmbH</Company>
  <LinksUpToDate>false</LinksUpToDate>
  <CharactersWithSpaces>11102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Carsten Lorenz</dc:creator>
  <cp:keywords/>
  <dc:description/>
  <cp:lastModifiedBy>Britta Stock</cp:lastModifiedBy>
  <cp:revision>4</cp:revision>
  <dcterms:created xsi:type="dcterms:W3CDTF">2025-02-04T15:06:00Z</dcterms:created>
  <dcterms:modified xsi:type="dcterms:W3CDTF">2025-02-05T08:04:00Z</dcterms:modified>
</cp:coreProperties>
</file>